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9F86B" w14:textId="77777777" w:rsidR="004D22A5" w:rsidRPr="00861400" w:rsidRDefault="004D22A5">
      <w:pPr>
        <w:rPr>
          <w:lang w:val="lt-LT"/>
        </w:rPr>
      </w:pPr>
    </w:p>
    <w:p w14:paraId="33D58E51" w14:textId="77777777" w:rsidR="00BB2A43" w:rsidRPr="00861400" w:rsidRDefault="00BB2A43" w:rsidP="00BB2A43">
      <w:pPr>
        <w:jc w:val="right"/>
        <w:rPr>
          <w:b/>
          <w:sz w:val="24"/>
          <w:lang w:val="lt-LT"/>
        </w:rPr>
      </w:pPr>
      <w:r w:rsidRPr="00861400">
        <w:rPr>
          <w:b/>
          <w:sz w:val="24"/>
          <w:lang w:val="lt-LT"/>
        </w:rPr>
        <w:t xml:space="preserve">Priedas Nr. </w:t>
      </w:r>
      <w:r>
        <w:rPr>
          <w:b/>
          <w:sz w:val="24"/>
          <w:lang w:val="lt-LT"/>
        </w:rPr>
        <w:t>2</w:t>
      </w:r>
    </w:p>
    <w:p w14:paraId="22C197FD" w14:textId="77777777" w:rsidR="00BB2A43" w:rsidRPr="00861400" w:rsidRDefault="00BB2A43" w:rsidP="00BB2A43">
      <w:pPr>
        <w:jc w:val="right"/>
        <w:rPr>
          <w:b/>
          <w:sz w:val="24"/>
          <w:lang w:val="lt-LT"/>
        </w:rPr>
      </w:pPr>
    </w:p>
    <w:p w14:paraId="77F08139" w14:textId="656DA356" w:rsidR="00BB2A43" w:rsidRPr="00861400" w:rsidRDefault="00BB2A43" w:rsidP="00BB2A43">
      <w:pPr>
        <w:rPr>
          <w:b/>
          <w:sz w:val="24"/>
          <w:lang w:val="lt-LT"/>
        </w:rPr>
      </w:pPr>
      <w:r w:rsidRPr="00861400">
        <w:rPr>
          <w:b/>
          <w:sz w:val="24"/>
          <w:lang w:val="lt-LT"/>
        </w:rPr>
        <w:t>I</w:t>
      </w:r>
      <w:r w:rsidR="00BE7A7D">
        <w:rPr>
          <w:b/>
          <w:sz w:val="24"/>
          <w:lang w:val="lt-LT"/>
        </w:rPr>
        <w:t>V</w:t>
      </w:r>
      <w:r w:rsidRPr="00861400">
        <w:rPr>
          <w:b/>
          <w:sz w:val="24"/>
          <w:lang w:val="lt-LT"/>
        </w:rPr>
        <w:t xml:space="preserve"> pirkimo objekto dalis.</w:t>
      </w:r>
    </w:p>
    <w:p w14:paraId="609A7060" w14:textId="204F6787" w:rsidR="00BB2A43" w:rsidRPr="00861400" w:rsidRDefault="00BB2A43" w:rsidP="00BB2A43">
      <w:pPr>
        <w:rPr>
          <w:i/>
          <w:sz w:val="24"/>
          <w:lang w:val="lt-LT"/>
        </w:rPr>
      </w:pPr>
      <w:r w:rsidRPr="00861400">
        <w:rPr>
          <w:i/>
          <w:sz w:val="24"/>
          <w:lang w:val="lt-LT"/>
        </w:rPr>
        <w:t xml:space="preserve">Asmeninės apsaugos priemonės </w:t>
      </w:r>
      <w:r w:rsidR="00503A69">
        <w:rPr>
          <w:i/>
          <w:sz w:val="24"/>
          <w:lang w:val="lt-LT"/>
        </w:rPr>
        <w:t>Centrui</w:t>
      </w:r>
    </w:p>
    <w:p w14:paraId="39EC0E44" w14:textId="77777777" w:rsidR="004D22A5" w:rsidRPr="00861400" w:rsidRDefault="004D22A5">
      <w:pPr>
        <w:rPr>
          <w:i/>
          <w:sz w:val="24"/>
          <w:lang w:val="lt-LT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625"/>
        <w:gridCol w:w="5314"/>
        <w:gridCol w:w="1123"/>
      </w:tblGrid>
      <w:tr w:rsidR="007E1B87" w:rsidRPr="007E1B87" w14:paraId="7ACE905A" w14:textId="77777777" w:rsidTr="007E1B87">
        <w:tc>
          <w:tcPr>
            <w:tcW w:w="566" w:type="dxa"/>
            <w:vAlign w:val="center"/>
          </w:tcPr>
          <w:p w14:paraId="2FEC2304" w14:textId="77777777" w:rsidR="004D22A5" w:rsidRPr="007E1B87" w:rsidRDefault="004D22A5" w:rsidP="004D22A5">
            <w:pPr>
              <w:jc w:val="center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625" w:type="dxa"/>
            <w:vAlign w:val="center"/>
          </w:tcPr>
          <w:p w14:paraId="110821E7" w14:textId="77777777" w:rsidR="004D22A5" w:rsidRPr="007E1B87" w:rsidRDefault="004D22A5" w:rsidP="004D22A5">
            <w:pPr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Prekė</w:t>
            </w:r>
          </w:p>
        </w:tc>
        <w:tc>
          <w:tcPr>
            <w:tcW w:w="5314" w:type="dxa"/>
            <w:vAlign w:val="center"/>
          </w:tcPr>
          <w:p w14:paraId="00095F68" w14:textId="77777777" w:rsidR="004D22A5" w:rsidRPr="007E1B87" w:rsidRDefault="004D22A5" w:rsidP="004D22A5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Aprašymas</w:t>
            </w:r>
          </w:p>
        </w:tc>
        <w:tc>
          <w:tcPr>
            <w:tcW w:w="1123" w:type="dxa"/>
            <w:vAlign w:val="center"/>
          </w:tcPr>
          <w:p w14:paraId="029DCD03" w14:textId="35800B47" w:rsidR="004D22A5" w:rsidRPr="007E1B87" w:rsidRDefault="004D22A5" w:rsidP="004D22A5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Kiekis </w:t>
            </w:r>
            <w:r w:rsidR="00166594">
              <w:rPr>
                <w:color w:val="000000" w:themeColor="text1"/>
                <w:sz w:val="24"/>
                <w:lang w:val="lt-LT"/>
              </w:rPr>
              <w:t>36</w:t>
            </w:r>
            <w:r w:rsidRPr="007E1B87">
              <w:rPr>
                <w:color w:val="000000" w:themeColor="text1"/>
                <w:sz w:val="24"/>
                <w:lang w:val="lt-LT"/>
              </w:rPr>
              <w:t xml:space="preserve"> mėn.</w:t>
            </w:r>
          </w:p>
        </w:tc>
      </w:tr>
      <w:tr w:rsidR="007E1B87" w:rsidRPr="007E1B87" w14:paraId="0611FB98" w14:textId="77777777" w:rsidTr="007E1B87">
        <w:tc>
          <w:tcPr>
            <w:tcW w:w="566" w:type="dxa"/>
            <w:vAlign w:val="center"/>
          </w:tcPr>
          <w:p w14:paraId="6184D741" w14:textId="77777777" w:rsidR="007E1B87" w:rsidRPr="007E1B87" w:rsidRDefault="007E1B87" w:rsidP="004D22A5">
            <w:pPr>
              <w:jc w:val="center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625" w:type="dxa"/>
            <w:vAlign w:val="center"/>
          </w:tcPr>
          <w:p w14:paraId="4042CB7B" w14:textId="77777777" w:rsidR="007E1B87" w:rsidRPr="007E1B87" w:rsidRDefault="007E1B87" w:rsidP="004D22A5">
            <w:pPr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5314" w:type="dxa"/>
            <w:vAlign w:val="center"/>
          </w:tcPr>
          <w:p w14:paraId="5D84F29E" w14:textId="77777777" w:rsidR="007E1B87" w:rsidRPr="007E1B87" w:rsidRDefault="007E1B87" w:rsidP="004D22A5">
            <w:pPr>
              <w:jc w:val="both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1123" w:type="dxa"/>
            <w:vAlign w:val="center"/>
          </w:tcPr>
          <w:p w14:paraId="505C756F" w14:textId="77777777" w:rsidR="007E1B87" w:rsidRPr="007E1B87" w:rsidRDefault="007E1B87" w:rsidP="004D22A5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 w:rsidRPr="007E1B87">
              <w:rPr>
                <w:b/>
                <w:color w:val="000000" w:themeColor="text1"/>
                <w:sz w:val="24"/>
                <w:lang w:val="lt-LT"/>
              </w:rPr>
              <w:t>vnt.</w:t>
            </w:r>
          </w:p>
        </w:tc>
      </w:tr>
      <w:tr w:rsidR="00BB2A43" w:rsidRPr="007E1B87" w14:paraId="0C5FD1F1" w14:textId="77777777" w:rsidTr="007E1B87">
        <w:tc>
          <w:tcPr>
            <w:tcW w:w="566" w:type="dxa"/>
            <w:vAlign w:val="center"/>
          </w:tcPr>
          <w:p w14:paraId="02F9C878" w14:textId="77777777" w:rsidR="00BB2A43" w:rsidRPr="007E1B87" w:rsidRDefault="00BB2A43" w:rsidP="00BB2A43">
            <w:pPr>
              <w:jc w:val="center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625" w:type="dxa"/>
            <w:vAlign w:val="center"/>
          </w:tcPr>
          <w:p w14:paraId="438C4948" w14:textId="77777777" w:rsidR="00BB2A43" w:rsidRPr="007E1B87" w:rsidRDefault="00BB2A43" w:rsidP="00BB2A43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</w:p>
        </w:tc>
        <w:tc>
          <w:tcPr>
            <w:tcW w:w="5314" w:type="dxa"/>
            <w:vAlign w:val="center"/>
          </w:tcPr>
          <w:p w14:paraId="77E43702" w14:textId="77777777" w:rsidR="00BB2A43" w:rsidRPr="007E1B87" w:rsidRDefault="00BB2A43" w:rsidP="00BB2A43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</w:p>
        </w:tc>
        <w:tc>
          <w:tcPr>
            <w:tcW w:w="1123" w:type="dxa"/>
            <w:vAlign w:val="center"/>
          </w:tcPr>
          <w:p w14:paraId="091F2F22" w14:textId="685F2483" w:rsidR="00BB2A43" w:rsidRPr="007E1B87" w:rsidRDefault="00BB2A43" w:rsidP="00BB2A43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 w:rsidRPr="007E1B87">
              <w:rPr>
                <w:b/>
                <w:color w:val="000000" w:themeColor="text1"/>
                <w:sz w:val="24"/>
                <w:lang w:val="lt-LT"/>
              </w:rPr>
              <w:t>Poros</w:t>
            </w:r>
          </w:p>
        </w:tc>
      </w:tr>
      <w:tr w:rsidR="008E66DF" w:rsidRPr="007E1B87" w14:paraId="2E8F333A" w14:textId="77777777" w:rsidTr="007E1B87">
        <w:tc>
          <w:tcPr>
            <w:tcW w:w="566" w:type="dxa"/>
            <w:vAlign w:val="center"/>
          </w:tcPr>
          <w:p w14:paraId="13B7B5DD" w14:textId="049BE6F7" w:rsidR="008E66DF" w:rsidRPr="007E1B87" w:rsidRDefault="008E66DF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17</w:t>
            </w:r>
          </w:p>
        </w:tc>
        <w:tc>
          <w:tcPr>
            <w:tcW w:w="2625" w:type="dxa"/>
          </w:tcPr>
          <w:p w14:paraId="09C89B9B" w14:textId="3027810C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Darbo batai </w:t>
            </w: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pusauliniai</w:t>
            </w:r>
            <w:proofErr w:type="spellEnd"/>
          </w:p>
        </w:tc>
        <w:tc>
          <w:tcPr>
            <w:tcW w:w="5314" w:type="dxa"/>
          </w:tcPr>
          <w:p w14:paraId="504CBB3D" w14:textId="77777777" w:rsidR="008E66DF" w:rsidRPr="007E1B87" w:rsidRDefault="008E66DF" w:rsidP="008E66DF">
            <w:pPr>
              <w:rPr>
                <w:b/>
                <w:color w:val="000000" w:themeColor="text1"/>
                <w:sz w:val="24"/>
                <w:lang w:val="lt-LT"/>
              </w:rPr>
            </w:pPr>
            <w:r w:rsidRPr="007E1B87">
              <w:rPr>
                <w:b/>
                <w:color w:val="000000" w:themeColor="text1"/>
                <w:sz w:val="24"/>
                <w:lang w:val="lt-LT"/>
              </w:rPr>
              <w:t>Techniniai rodikliai:</w:t>
            </w:r>
          </w:p>
          <w:p w14:paraId="2AB7F5FE" w14:textId="77777777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Batviršis</w:t>
            </w:r>
            <w:proofErr w:type="spellEnd"/>
            <w:r w:rsidRPr="007E1B87">
              <w:rPr>
                <w:color w:val="000000" w:themeColor="text1"/>
                <w:sz w:val="24"/>
                <w:lang w:val="lt-LT"/>
              </w:rPr>
              <w:t xml:space="preserve">: Atspari vandeniui (hidrofobinio apdirbimo ) oda. </w:t>
            </w: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Batviršio</w:t>
            </w:r>
            <w:proofErr w:type="spellEnd"/>
            <w:r w:rsidRPr="007E1B87">
              <w:rPr>
                <w:color w:val="000000" w:themeColor="text1"/>
                <w:sz w:val="24"/>
                <w:lang w:val="lt-LT"/>
              </w:rPr>
              <w:t xml:space="preserve"> </w:t>
            </w: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kantas</w:t>
            </w:r>
            <w:proofErr w:type="spellEnd"/>
            <w:r w:rsidRPr="007E1B87">
              <w:rPr>
                <w:color w:val="000000" w:themeColor="text1"/>
                <w:sz w:val="24"/>
                <w:lang w:val="lt-LT"/>
              </w:rPr>
              <w:t xml:space="preserve"> paminkštintas.</w:t>
            </w:r>
          </w:p>
          <w:p w14:paraId="6E64DB26" w14:textId="77777777" w:rsidR="008E66DF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Padas: Nemažiau kaip </w:t>
            </w:r>
            <w:r w:rsidRPr="00A74DC1">
              <w:rPr>
                <w:color w:val="000000" w:themeColor="text1"/>
                <w:sz w:val="24"/>
                <w:lang w:val="lt-LT"/>
              </w:rPr>
              <w:t xml:space="preserve">dviejų </w:t>
            </w:r>
            <w:r w:rsidRPr="007E1B87">
              <w:rPr>
                <w:color w:val="000000" w:themeColor="text1"/>
                <w:sz w:val="24"/>
                <w:lang w:val="lt-LT"/>
              </w:rPr>
              <w:t>tankių PU/TPU (poliuretanas/</w:t>
            </w: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termoplastiko</w:t>
            </w:r>
            <w:proofErr w:type="spellEnd"/>
            <w:r w:rsidRPr="007E1B87">
              <w:rPr>
                <w:color w:val="000000" w:themeColor="text1"/>
                <w:sz w:val="24"/>
                <w:lang w:val="lt-LT"/>
              </w:rPr>
              <w:t xml:space="preserve"> poliuretanas)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A74DC1">
              <w:rPr>
                <w:color w:val="000000" w:themeColor="text1"/>
                <w:sz w:val="24"/>
                <w:lang w:val="lt-LT"/>
              </w:rPr>
              <w:t xml:space="preserve">ar PU/GUMA </w:t>
            </w:r>
            <w:r>
              <w:rPr>
                <w:color w:val="000000" w:themeColor="text1"/>
                <w:sz w:val="24"/>
                <w:lang w:val="lt-LT"/>
              </w:rPr>
              <w:t>(ar lygiavertis)</w:t>
            </w:r>
            <w:r w:rsidRPr="007E1B87">
              <w:rPr>
                <w:color w:val="000000" w:themeColor="text1"/>
                <w:sz w:val="24"/>
                <w:lang w:val="lt-LT"/>
              </w:rPr>
              <w:t>, raštuotas, antistatinis, neslidus ant šlapios keramikos ir tepaluoto plieno  (SRC), energijos absorbcija užkulnio srityje. Pada</w:t>
            </w:r>
            <w:r>
              <w:rPr>
                <w:color w:val="000000" w:themeColor="text1"/>
                <w:sz w:val="24"/>
                <w:lang w:val="lt-LT"/>
              </w:rPr>
              <w:t>s – atsparu</w:t>
            </w:r>
            <w:r w:rsidRPr="007E1B87">
              <w:rPr>
                <w:color w:val="000000" w:themeColor="text1"/>
                <w:sz w:val="24"/>
                <w:lang w:val="lt-LT"/>
              </w:rPr>
              <w:t>s riebalams, naftos produktams</w:t>
            </w:r>
            <w:r>
              <w:rPr>
                <w:color w:val="000000" w:themeColor="text1"/>
                <w:sz w:val="24"/>
                <w:lang w:val="lt-LT"/>
              </w:rPr>
              <w:t xml:space="preserve"> ir </w:t>
            </w:r>
            <w:r w:rsidRPr="005B0E9F">
              <w:rPr>
                <w:lang w:val="lt-LT"/>
              </w:rPr>
              <w:t xml:space="preserve"> </w:t>
            </w:r>
            <w:r w:rsidRPr="00A74DC1">
              <w:rPr>
                <w:color w:val="000000" w:themeColor="text1"/>
                <w:sz w:val="24"/>
                <w:lang w:val="lt-LT"/>
              </w:rPr>
              <w:t>atsparus karščiui iki +300</w:t>
            </w:r>
            <w:r w:rsidRPr="00A74DC1">
              <w:rPr>
                <w:color w:val="000000" w:themeColor="text1"/>
                <w:sz w:val="24"/>
                <w:vertAlign w:val="superscript"/>
                <w:lang w:val="lt-LT"/>
              </w:rPr>
              <w:t>o</w:t>
            </w:r>
            <w:r w:rsidRPr="00A74DC1">
              <w:rPr>
                <w:color w:val="000000" w:themeColor="text1"/>
                <w:sz w:val="24"/>
                <w:lang w:val="lt-LT"/>
              </w:rPr>
              <w:t>C temperatūros (HRO)</w:t>
            </w:r>
            <w:r w:rsidRPr="007E1B87">
              <w:rPr>
                <w:color w:val="000000" w:themeColor="text1"/>
                <w:sz w:val="24"/>
                <w:lang w:val="lt-LT"/>
              </w:rPr>
              <w:t xml:space="preserve">. Padas izoliuojantis pėdą nuo </w:t>
            </w:r>
            <w:r w:rsidRPr="009E66DB">
              <w:rPr>
                <w:color w:val="000000" w:themeColor="text1"/>
                <w:sz w:val="24"/>
                <w:lang w:val="lt-LT"/>
              </w:rPr>
              <w:t>karščio (HI) ir</w:t>
            </w:r>
            <w:r w:rsidRPr="007E1B87">
              <w:rPr>
                <w:color w:val="000000" w:themeColor="text1"/>
                <w:sz w:val="24"/>
                <w:lang w:val="lt-LT"/>
              </w:rPr>
              <w:t xml:space="preserve"> šalčio (CI).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</w:p>
          <w:p w14:paraId="2E3844C1" w14:textId="77777777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Pamušalas: Dilimui atsparus, sugeriantis ir išgarinantis drėgmę.</w:t>
            </w:r>
          </w:p>
          <w:p w14:paraId="3FB27502" w14:textId="77777777" w:rsidR="008E66DF" w:rsidRPr="00BB7C3D" w:rsidRDefault="008E66DF" w:rsidP="008E66DF">
            <w:pPr>
              <w:jc w:val="both"/>
              <w:rPr>
                <w:strike/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Įklotė: Išimama, dengianti visą 100% pėdos plotį, anatominė, antibakterinė, antistatinė. </w:t>
            </w:r>
          </w:p>
          <w:p w14:paraId="3C3F9FD9" w14:textId="77777777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Liežuvėlis: Aklinas.</w:t>
            </w:r>
          </w:p>
          <w:p w14:paraId="6FE424AA" w14:textId="77777777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Pirštų apsauga: Kompozitinė noselė.  Atspari iki 200J smūgio energijai. Išorinė </w:t>
            </w: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batviršio</w:t>
            </w:r>
            <w:proofErr w:type="spellEnd"/>
            <w:r w:rsidRPr="007E1B87">
              <w:rPr>
                <w:color w:val="000000" w:themeColor="text1"/>
                <w:sz w:val="24"/>
                <w:lang w:val="lt-LT"/>
              </w:rPr>
              <w:t xml:space="preserve"> dalis pirštų srityje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A74DC1">
              <w:rPr>
                <w:color w:val="000000" w:themeColor="text1"/>
                <w:sz w:val="24"/>
                <w:lang w:val="lt-LT"/>
              </w:rPr>
              <w:t xml:space="preserve">papildomai </w:t>
            </w:r>
            <w:r w:rsidRPr="007E1B87">
              <w:rPr>
                <w:color w:val="000000" w:themeColor="text1"/>
                <w:sz w:val="24"/>
                <w:lang w:val="lt-LT"/>
              </w:rPr>
              <w:t>aplieta.</w:t>
            </w:r>
          </w:p>
          <w:p w14:paraId="1E5F8FFC" w14:textId="77777777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Pado apsauga: </w:t>
            </w: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Kevlarinė</w:t>
            </w:r>
            <w:proofErr w:type="spellEnd"/>
            <w:r w:rsidRPr="007E1B87">
              <w:rPr>
                <w:color w:val="000000" w:themeColor="text1"/>
                <w:sz w:val="24"/>
                <w:lang w:val="lt-LT"/>
              </w:rPr>
              <w:t xml:space="preserve"> (arba lygiavertė) plokštelė. Lanksti, neperduriama.</w:t>
            </w:r>
          </w:p>
          <w:p w14:paraId="532384B2" w14:textId="77777777" w:rsidR="008E66DF" w:rsidRPr="00A74DC1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Suvarstymas</w:t>
            </w:r>
            <w:r w:rsidRPr="00BB7C3D">
              <w:rPr>
                <w:color w:val="000000" w:themeColor="text1"/>
                <w:sz w:val="24"/>
                <w:lang w:val="lt-LT"/>
              </w:rPr>
              <w:t xml:space="preserve">: </w:t>
            </w:r>
            <w:r w:rsidRPr="00A74DC1">
              <w:rPr>
                <w:color w:val="000000" w:themeColor="text1"/>
                <w:sz w:val="24"/>
                <w:lang w:val="lt-LT"/>
              </w:rPr>
              <w:t>Raišteliais.</w:t>
            </w:r>
          </w:p>
          <w:p w14:paraId="14A68BD1" w14:textId="77777777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Panaudojimas: Avalynė turi būti tinkama naudoti drėgnoje aplinkoje, lauke. </w:t>
            </w:r>
          </w:p>
          <w:p w14:paraId="4EC67977" w14:textId="544E7AA9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Standartai: EN ISO 20345:2011 S3 </w:t>
            </w:r>
            <w:r>
              <w:rPr>
                <w:color w:val="000000" w:themeColor="text1"/>
                <w:sz w:val="24"/>
                <w:lang w:val="lt-LT"/>
              </w:rPr>
              <w:t xml:space="preserve">HRO </w:t>
            </w:r>
            <w:r w:rsidRPr="007E1B87">
              <w:rPr>
                <w:color w:val="000000" w:themeColor="text1"/>
                <w:sz w:val="24"/>
                <w:lang w:val="lt-LT"/>
              </w:rPr>
              <w:t>WRU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7E1B87">
              <w:rPr>
                <w:color w:val="000000" w:themeColor="text1"/>
                <w:sz w:val="24"/>
                <w:lang w:val="lt-LT"/>
              </w:rPr>
              <w:t>SRC</w:t>
            </w:r>
            <w:r>
              <w:rPr>
                <w:color w:val="000000" w:themeColor="text1"/>
                <w:sz w:val="24"/>
                <w:lang w:val="lt-LT"/>
              </w:rPr>
              <w:t xml:space="preserve"> HI </w:t>
            </w:r>
            <w:r w:rsidRPr="007E1B87">
              <w:rPr>
                <w:color w:val="000000" w:themeColor="text1"/>
                <w:sz w:val="24"/>
                <w:lang w:val="lt-LT"/>
              </w:rPr>
              <w:t>CI (arba lygiavertis)</w:t>
            </w:r>
            <w:r>
              <w:rPr>
                <w:color w:val="000000" w:themeColor="text1"/>
                <w:sz w:val="24"/>
                <w:lang w:val="lt-LT"/>
              </w:rPr>
              <w:t>.</w:t>
            </w:r>
            <w:r w:rsidRPr="00D416CE">
              <w:rPr>
                <w:rStyle w:val="wysiwyg-font-size-medium"/>
                <w:color w:val="FF0000"/>
                <w:lang w:val="lt-LT"/>
              </w:rPr>
              <w:t xml:space="preserve"> </w:t>
            </w:r>
          </w:p>
        </w:tc>
        <w:tc>
          <w:tcPr>
            <w:tcW w:w="1123" w:type="dxa"/>
            <w:vAlign w:val="center"/>
          </w:tcPr>
          <w:p w14:paraId="2F2EB980" w14:textId="3A1FF7FA" w:rsidR="008E66DF" w:rsidRPr="007E1B87" w:rsidRDefault="00BE7A7D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5</w:t>
            </w:r>
          </w:p>
        </w:tc>
      </w:tr>
      <w:tr w:rsidR="008E66DF" w:rsidRPr="007E1B87" w14:paraId="30026C82" w14:textId="77777777" w:rsidTr="007E1B87">
        <w:tc>
          <w:tcPr>
            <w:tcW w:w="566" w:type="dxa"/>
            <w:vAlign w:val="center"/>
          </w:tcPr>
          <w:p w14:paraId="522ECAC8" w14:textId="54C81F5B" w:rsidR="008E66DF" w:rsidRPr="007E1B87" w:rsidRDefault="008E66DF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19</w:t>
            </w:r>
          </w:p>
        </w:tc>
        <w:tc>
          <w:tcPr>
            <w:tcW w:w="2625" w:type="dxa"/>
          </w:tcPr>
          <w:p w14:paraId="68262E20" w14:textId="51E67B7C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Darbo batai </w:t>
            </w:r>
            <w:proofErr w:type="spellStart"/>
            <w:r w:rsidRPr="007E1B87">
              <w:rPr>
                <w:color w:val="000000" w:themeColor="text1"/>
                <w:sz w:val="24"/>
                <w:lang w:val="lt-LT"/>
              </w:rPr>
              <w:t>auliukiniai</w:t>
            </w:r>
            <w:proofErr w:type="spellEnd"/>
            <w:r w:rsidRPr="007E1B87">
              <w:rPr>
                <w:color w:val="000000" w:themeColor="text1"/>
                <w:sz w:val="24"/>
                <w:lang w:val="lt-LT"/>
              </w:rPr>
              <w:t xml:space="preserve"> </w:t>
            </w:r>
          </w:p>
        </w:tc>
        <w:tc>
          <w:tcPr>
            <w:tcW w:w="5314" w:type="dxa"/>
          </w:tcPr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88"/>
            </w:tblGrid>
            <w:tr w:rsidR="00AB4212" w:rsidRPr="007E1B87" w14:paraId="38F6D116" w14:textId="77777777" w:rsidTr="00087B4A">
              <w:tc>
                <w:tcPr>
                  <w:tcW w:w="5314" w:type="dxa"/>
                </w:tcPr>
                <w:p w14:paraId="2BC47514" w14:textId="77777777" w:rsidR="00AB4212" w:rsidRPr="007E1B87" w:rsidRDefault="00AB4212" w:rsidP="00AB4212">
                  <w:pPr>
                    <w:rPr>
                      <w:b/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b/>
                      <w:color w:val="000000" w:themeColor="text1"/>
                      <w:sz w:val="24"/>
                      <w:lang w:val="lt-LT"/>
                    </w:rPr>
                    <w:t>Techniniai rodikliai:</w:t>
                  </w:r>
                </w:p>
                <w:p w14:paraId="2ACC4C05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proofErr w:type="spellStart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Batviršis</w:t>
                  </w:r>
                  <w:proofErr w:type="spellEnd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: Atspari vandeniui (hidrofobinio apdirbimo ) oda. </w:t>
                  </w:r>
                  <w:proofErr w:type="spellStart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Batviršio</w:t>
                  </w:r>
                  <w:proofErr w:type="spellEnd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 </w:t>
                  </w:r>
                  <w:proofErr w:type="spellStart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kantas</w:t>
                  </w:r>
                  <w:proofErr w:type="spellEnd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 paminkštintas.</w:t>
                  </w:r>
                </w:p>
                <w:p w14:paraId="7A8D27CA" w14:textId="77777777" w:rsidR="00AB4212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Padas: Nemažiau kaip </w:t>
                  </w:r>
                  <w:r w:rsidRPr="00A74DC1">
                    <w:rPr>
                      <w:color w:val="000000" w:themeColor="text1"/>
                      <w:sz w:val="24"/>
                      <w:lang w:val="lt-LT"/>
                    </w:rPr>
                    <w:t xml:space="preserve">dviejų 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tankių PU/TPU (poliuretanas/</w:t>
                  </w:r>
                  <w:proofErr w:type="spellStart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termoplastiko</w:t>
                  </w:r>
                  <w:proofErr w:type="spellEnd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 poliuretanas)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 </w:t>
                  </w:r>
                  <w:r w:rsidRPr="00A74DC1">
                    <w:rPr>
                      <w:color w:val="000000" w:themeColor="text1"/>
                      <w:sz w:val="24"/>
                      <w:lang w:val="lt-LT"/>
                    </w:rPr>
                    <w:t>ar PU/GUMA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 (ar lygiavertis)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, raštuotas, antistatinis, neslidus ant šlapios keramikos ir tepaluoto plieno  (SRC), energijos absorbcija užkulnio srityje. Pada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>s – atsparu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s riebalams, naftos produktams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 ir </w:t>
                  </w:r>
                  <w:r w:rsidRPr="005B0E9F">
                    <w:rPr>
                      <w:lang w:val="lt-LT"/>
                    </w:rPr>
                    <w:t xml:space="preserve"> </w:t>
                  </w:r>
                  <w:r w:rsidRPr="00A74DC1">
                    <w:rPr>
                      <w:color w:val="000000" w:themeColor="text1"/>
                      <w:sz w:val="24"/>
                      <w:lang w:val="lt-LT"/>
                    </w:rPr>
                    <w:t>atsparus karščiui iki +300</w:t>
                  </w:r>
                  <w:r w:rsidRPr="00A74DC1">
                    <w:rPr>
                      <w:color w:val="000000" w:themeColor="text1"/>
                      <w:sz w:val="24"/>
                      <w:vertAlign w:val="superscript"/>
                      <w:lang w:val="lt-LT"/>
                    </w:rPr>
                    <w:t>o</w:t>
                  </w:r>
                  <w:r w:rsidRPr="00A74DC1">
                    <w:rPr>
                      <w:color w:val="000000" w:themeColor="text1"/>
                      <w:sz w:val="24"/>
                      <w:lang w:val="lt-LT"/>
                    </w:rPr>
                    <w:t>C temperatūros (HRO)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. Padas izoliuojantis pėdą nuo </w:t>
                  </w:r>
                  <w:r w:rsidRPr="009E66DB">
                    <w:rPr>
                      <w:color w:val="000000" w:themeColor="text1"/>
                      <w:sz w:val="24"/>
                      <w:lang w:val="lt-LT"/>
                    </w:rPr>
                    <w:t>karščio (HI) ir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 šalčio (CI).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 </w:t>
                  </w:r>
                </w:p>
                <w:p w14:paraId="143C77A2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Pamušalas: Dilimui atsparus, sugeriantis ir išgarinantis drėgmę.</w:t>
                  </w:r>
                </w:p>
                <w:p w14:paraId="6EC63014" w14:textId="77777777" w:rsidR="00AB4212" w:rsidRPr="00BB7C3D" w:rsidRDefault="00AB4212" w:rsidP="00AB4212">
                  <w:pPr>
                    <w:jc w:val="both"/>
                    <w:rPr>
                      <w:strike/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lastRenderedPageBreak/>
                    <w:t xml:space="preserve">Įklotė: Išimama, dengianti visą 100% pėdos plotį, anatominė, antibakterinė, antistatinė. </w:t>
                  </w:r>
                </w:p>
                <w:p w14:paraId="442F723E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Liežuvėlis: Aklinas.</w:t>
                  </w:r>
                </w:p>
                <w:p w14:paraId="6B3E7B7A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Pirštų apsauga: Kompozitinė noselė.  Atspari iki 200J smūgio energijai. Išorinė </w:t>
                  </w:r>
                  <w:proofErr w:type="spellStart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batviršio</w:t>
                  </w:r>
                  <w:proofErr w:type="spellEnd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 dalis pirštų srityje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 </w:t>
                  </w:r>
                  <w:r w:rsidRPr="00B146B7">
                    <w:rPr>
                      <w:color w:val="000000" w:themeColor="text1"/>
                      <w:sz w:val="24"/>
                      <w:lang w:val="lt-LT"/>
                    </w:rPr>
                    <w:t xml:space="preserve">papildomai 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aplieta.</w:t>
                  </w:r>
                </w:p>
                <w:p w14:paraId="5713F80C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Pado apsauga: </w:t>
                  </w:r>
                  <w:proofErr w:type="spellStart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Kevlarinė</w:t>
                  </w:r>
                  <w:proofErr w:type="spellEnd"/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 (arba lygiavertė) plokštelė. Lanksti, neperduriama.</w:t>
                  </w:r>
                </w:p>
                <w:p w14:paraId="341FC099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Suvarstymas</w:t>
                  </w:r>
                  <w:r w:rsidRPr="00BB7C3D">
                    <w:rPr>
                      <w:color w:val="000000" w:themeColor="text1"/>
                      <w:sz w:val="24"/>
                      <w:lang w:val="lt-LT"/>
                    </w:rPr>
                    <w:t xml:space="preserve">: </w:t>
                  </w:r>
                  <w:r w:rsidRPr="00B146B7">
                    <w:rPr>
                      <w:color w:val="000000" w:themeColor="text1"/>
                      <w:sz w:val="24"/>
                      <w:lang w:val="lt-LT"/>
                    </w:rPr>
                    <w:t>Raišteliais.</w:t>
                  </w:r>
                </w:p>
                <w:p w14:paraId="412C7810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Panaudojimas: Avalynė turi būti tinkama naudoti drėgnoje aplinkoje, lauke. </w:t>
                  </w:r>
                </w:p>
                <w:p w14:paraId="6206C66B" w14:textId="77777777" w:rsidR="00AB4212" w:rsidRPr="007E1B87" w:rsidRDefault="00AB4212" w:rsidP="00AB4212">
                  <w:pPr>
                    <w:jc w:val="both"/>
                    <w:rPr>
                      <w:color w:val="000000" w:themeColor="text1"/>
                      <w:sz w:val="24"/>
                      <w:lang w:val="lt-LT"/>
                    </w:rPr>
                  </w:pP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 xml:space="preserve">Standartai: EN ISO 20345:2011 S3 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HRO 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WRU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 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SRC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 xml:space="preserve"> HI </w:t>
                  </w:r>
                  <w:r w:rsidRPr="007E1B87">
                    <w:rPr>
                      <w:color w:val="000000" w:themeColor="text1"/>
                      <w:sz w:val="24"/>
                      <w:lang w:val="lt-LT"/>
                    </w:rPr>
                    <w:t>CI (arba lygiavertis)</w:t>
                  </w:r>
                  <w:r>
                    <w:rPr>
                      <w:color w:val="000000" w:themeColor="text1"/>
                      <w:sz w:val="24"/>
                      <w:lang w:val="lt-LT"/>
                    </w:rPr>
                    <w:t>.</w:t>
                  </w:r>
                </w:p>
              </w:tc>
            </w:tr>
          </w:tbl>
          <w:p w14:paraId="495AFA2F" w14:textId="362E525F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1123" w:type="dxa"/>
            <w:vAlign w:val="center"/>
          </w:tcPr>
          <w:p w14:paraId="423CC29A" w14:textId="0A415EEF" w:rsidR="008E66DF" w:rsidRPr="007E1B87" w:rsidRDefault="005150BA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lastRenderedPageBreak/>
              <w:t>5</w:t>
            </w:r>
          </w:p>
        </w:tc>
      </w:tr>
    </w:tbl>
    <w:p w14:paraId="20B62956" w14:textId="77777777" w:rsidR="004D22A5" w:rsidRPr="00861400" w:rsidRDefault="004D22A5">
      <w:pPr>
        <w:rPr>
          <w:lang w:val="lt-LT"/>
        </w:rPr>
      </w:pPr>
    </w:p>
    <w:sectPr w:rsidR="004D22A5" w:rsidRPr="0086140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3D1"/>
    <w:rsid w:val="000353F3"/>
    <w:rsid w:val="00037FC4"/>
    <w:rsid w:val="00080037"/>
    <w:rsid w:val="000B3A58"/>
    <w:rsid w:val="000D109F"/>
    <w:rsid w:val="000E23D9"/>
    <w:rsid w:val="00123D94"/>
    <w:rsid w:val="00166594"/>
    <w:rsid w:val="00175450"/>
    <w:rsid w:val="001E2147"/>
    <w:rsid w:val="002209B2"/>
    <w:rsid w:val="00235BF7"/>
    <w:rsid w:val="00253385"/>
    <w:rsid w:val="002A0E57"/>
    <w:rsid w:val="00330F22"/>
    <w:rsid w:val="004068E6"/>
    <w:rsid w:val="004104D1"/>
    <w:rsid w:val="004D22A5"/>
    <w:rsid w:val="00503A69"/>
    <w:rsid w:val="005150BA"/>
    <w:rsid w:val="00596E9A"/>
    <w:rsid w:val="005B4827"/>
    <w:rsid w:val="005D5F5F"/>
    <w:rsid w:val="005E36BF"/>
    <w:rsid w:val="005F7B7C"/>
    <w:rsid w:val="00610893"/>
    <w:rsid w:val="00610B13"/>
    <w:rsid w:val="00631B9D"/>
    <w:rsid w:val="00647BA4"/>
    <w:rsid w:val="00661CA9"/>
    <w:rsid w:val="00685945"/>
    <w:rsid w:val="0069121F"/>
    <w:rsid w:val="00691246"/>
    <w:rsid w:val="0069442F"/>
    <w:rsid w:val="006B73D1"/>
    <w:rsid w:val="00770EA1"/>
    <w:rsid w:val="00771D03"/>
    <w:rsid w:val="00772E9D"/>
    <w:rsid w:val="007E1B87"/>
    <w:rsid w:val="007E4052"/>
    <w:rsid w:val="00824857"/>
    <w:rsid w:val="00861400"/>
    <w:rsid w:val="00894AEC"/>
    <w:rsid w:val="008D24A0"/>
    <w:rsid w:val="008E66DF"/>
    <w:rsid w:val="009C462A"/>
    <w:rsid w:val="009C5E3A"/>
    <w:rsid w:val="00AA55FA"/>
    <w:rsid w:val="00AB4212"/>
    <w:rsid w:val="00AF2EFC"/>
    <w:rsid w:val="00BB2A43"/>
    <w:rsid w:val="00BB7FF4"/>
    <w:rsid w:val="00BE7A7D"/>
    <w:rsid w:val="00C1594E"/>
    <w:rsid w:val="00C74C20"/>
    <w:rsid w:val="00CC3DA5"/>
    <w:rsid w:val="00CF1E5D"/>
    <w:rsid w:val="00D475DD"/>
    <w:rsid w:val="00D92280"/>
    <w:rsid w:val="00E966FC"/>
    <w:rsid w:val="00EB21C9"/>
    <w:rsid w:val="00ED21C2"/>
    <w:rsid w:val="00F3048D"/>
    <w:rsid w:val="00F45D51"/>
    <w:rsid w:val="00F4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106A"/>
  <w15:chartTrackingRefBased/>
  <w15:docId w15:val="{76A66360-B719-4017-B283-898F2BF0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A8F"/>
    <w:pPr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F46A8F"/>
    <w:pPr>
      <w:ind w:left="720"/>
      <w:contextualSpacing/>
    </w:pPr>
  </w:style>
  <w:style w:type="paragraph" w:customStyle="1" w:styleId="Standard">
    <w:name w:val="Standard"/>
    <w:rsid w:val="00F46A8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lt-LT"/>
    </w:rPr>
  </w:style>
  <w:style w:type="character" w:styleId="Grietas">
    <w:name w:val="Strong"/>
    <w:basedOn w:val="Numatytasispastraiposriftas"/>
    <w:uiPriority w:val="99"/>
    <w:qFormat/>
    <w:rsid w:val="002A0E57"/>
    <w:rPr>
      <w:rFonts w:cs="Times New Roman"/>
      <w:b/>
      <w:bCs/>
    </w:rPr>
  </w:style>
  <w:style w:type="paragraph" w:customStyle="1" w:styleId="TableContents">
    <w:name w:val="Table Contents"/>
    <w:basedOn w:val="prastasis"/>
    <w:uiPriority w:val="99"/>
    <w:rsid w:val="002A0E57"/>
    <w:pPr>
      <w:widowControl w:val="0"/>
      <w:suppressLineNumbers/>
      <w:suppressAutoHyphens/>
    </w:pPr>
    <w:rPr>
      <w:rFonts w:eastAsia="Calibri"/>
      <w:kern w:val="1"/>
      <w:sz w:val="24"/>
      <w:lang w:val="lt-LT" w:eastAsia="hi-IN" w:bidi="hi-IN"/>
    </w:rPr>
  </w:style>
  <w:style w:type="character" w:customStyle="1" w:styleId="wysiwyg-font-size-medium">
    <w:name w:val="wysiwyg-font-size-medium"/>
    <w:basedOn w:val="Numatytasispastraiposriftas"/>
    <w:rsid w:val="00080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4D01-2121-486C-9789-899EF176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1480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LIOTAITĖ</dc:creator>
  <cp:keywords/>
  <dc:description/>
  <cp:lastModifiedBy>Vytautas ŽALYS</cp:lastModifiedBy>
  <cp:revision>2</cp:revision>
  <dcterms:created xsi:type="dcterms:W3CDTF">2026-04-09T10:11:00Z</dcterms:created>
  <dcterms:modified xsi:type="dcterms:W3CDTF">2026-04-09T10:11:00Z</dcterms:modified>
</cp:coreProperties>
</file>